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F385F3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FF258B">
        <w:rPr>
          <w:rFonts w:eastAsia="Arial Unicode MS"/>
          <w:b/>
        </w:rPr>
        <w:t>9</w:t>
      </w:r>
    </w:p>
    <w:p w14:paraId="0EE3A4FD" w14:textId="2F4715DE"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FF258B">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47EF4282" w14:textId="47C36E76" w:rsidR="00FF258B" w:rsidRPr="00FF258B" w:rsidRDefault="00FF258B" w:rsidP="00D841F8">
      <w:pPr>
        <w:keepNext/>
        <w:suppressAutoHyphens/>
        <w:jc w:val="both"/>
        <w:rPr>
          <w:rFonts w:ascii="Calibri" w:eastAsia="Calibri" w:hAnsi="Calibri"/>
          <w:kern w:val="1"/>
          <w:sz w:val="22"/>
          <w:szCs w:val="22"/>
          <w:lang w:eastAsia="ar-SA"/>
        </w:rPr>
      </w:pPr>
      <w:bookmarkStart w:id="256" w:name="_Hlk175571769"/>
      <w:bookmarkStart w:id="257" w:name="_Hlk175571616"/>
      <w:bookmarkStart w:id="258" w:name="_Hlk175571343"/>
      <w:bookmarkStart w:id="259" w:name="_Hlk175571178"/>
      <w:bookmarkStart w:id="260" w:name="_Hlk175570959"/>
      <w:r w:rsidRPr="00FF258B">
        <w:rPr>
          <w:rFonts w:eastAsia="Arial Unicode MS" w:cs="Arial Unicode MS"/>
          <w:b/>
          <w:kern w:val="1"/>
          <w:lang w:eastAsia="hi-IN" w:bidi="hi-IN"/>
        </w:rPr>
        <w:t>Par nekustamā īpašuma Ozolu iela 14-43, Lubāna, Madonas novads, trešo izsoli</w:t>
      </w:r>
    </w:p>
    <w:bookmarkEnd w:id="256"/>
    <w:p w14:paraId="1F5C5617" w14:textId="77777777" w:rsidR="00FF258B" w:rsidRPr="00FF258B" w:rsidRDefault="00FF258B" w:rsidP="00D841F8">
      <w:pPr>
        <w:suppressAutoHyphens/>
        <w:rPr>
          <w:rFonts w:eastAsia="Calibri"/>
          <w:i/>
          <w:kern w:val="1"/>
          <w:szCs w:val="22"/>
          <w:lang w:eastAsia="ar-SA"/>
        </w:rPr>
      </w:pPr>
    </w:p>
    <w:p w14:paraId="345F749E" w14:textId="77777777" w:rsidR="00FF258B" w:rsidRPr="00FF258B" w:rsidRDefault="00FF258B" w:rsidP="00D841F8">
      <w:pPr>
        <w:suppressAutoHyphens/>
        <w:overflowPunct w:val="0"/>
        <w:autoSpaceDE w:val="0"/>
        <w:autoSpaceDN w:val="0"/>
        <w:adjustRightInd w:val="0"/>
        <w:ind w:firstLine="709"/>
        <w:jc w:val="both"/>
        <w:rPr>
          <w:rFonts w:eastAsia="Calibri"/>
          <w:iCs/>
          <w:kern w:val="1"/>
          <w:lang w:eastAsia="ar-SA"/>
        </w:rPr>
      </w:pPr>
      <w:r w:rsidRPr="00FF258B">
        <w:rPr>
          <w:rFonts w:eastAsia="Calibri"/>
          <w:iCs/>
          <w:kern w:val="1"/>
          <w:lang w:eastAsia="ar-SA"/>
        </w:rPr>
        <w:t xml:space="preserve">Ar 28.12.2023. Madonas pašvaldības domes lēmumu Nr. 803 (protokols Nr. 23, 17. p.) nolemts atsavināt dzīvokļa īpašumu Ozolu iela 14-43, Lubāna, Madonas novads, rīkojot izsoli ar augšupejošu soli. Sākotnējā izsoles cena noteikta EUR 5 300,00 (pieci tūkstoši trīs simti </w:t>
      </w:r>
      <w:r w:rsidRPr="00FF258B">
        <w:rPr>
          <w:rFonts w:eastAsia="Calibri"/>
          <w:i/>
          <w:kern w:val="1"/>
          <w:lang w:eastAsia="ar-SA"/>
        </w:rPr>
        <w:t>euro</w:t>
      </w:r>
      <w:r w:rsidRPr="00FF258B">
        <w:rPr>
          <w:rFonts w:eastAsia="Calibri"/>
          <w:iCs/>
          <w:kern w:val="1"/>
          <w:lang w:eastAsia="ar-SA"/>
        </w:rPr>
        <w:t>, 00 centi).</w:t>
      </w:r>
    </w:p>
    <w:p w14:paraId="4D099715" w14:textId="7E054BCD" w:rsidR="00FF258B" w:rsidRPr="00FF258B" w:rsidRDefault="00FF258B" w:rsidP="00D841F8">
      <w:pPr>
        <w:suppressAutoHyphens/>
        <w:overflowPunct w:val="0"/>
        <w:autoSpaceDE w:val="0"/>
        <w:autoSpaceDN w:val="0"/>
        <w:adjustRightInd w:val="0"/>
        <w:ind w:firstLine="709"/>
        <w:jc w:val="both"/>
        <w:rPr>
          <w:rFonts w:eastAsia="Calibri"/>
          <w:iCs/>
          <w:kern w:val="1"/>
          <w:lang w:eastAsia="ar-SA"/>
        </w:rPr>
      </w:pPr>
      <w:r w:rsidRPr="00FF258B">
        <w:rPr>
          <w:rFonts w:eastAsia="Calibri"/>
          <w:iCs/>
          <w:kern w:val="1"/>
          <w:lang w:eastAsia="ar-SA"/>
        </w:rPr>
        <w:t>Pašvaldības īpašuma iznomāšanas un atsavināšanas izsoļu komisijā 2024. gada 10.</w:t>
      </w:r>
      <w:r w:rsidR="00D841F8">
        <w:rPr>
          <w:rFonts w:eastAsia="Calibri"/>
          <w:iCs/>
          <w:kern w:val="1"/>
          <w:lang w:eastAsia="ar-SA"/>
        </w:rPr>
        <w:t> </w:t>
      </w:r>
      <w:r w:rsidRPr="00FF258B">
        <w:rPr>
          <w:rFonts w:eastAsia="Calibri"/>
          <w:iCs/>
          <w:kern w:val="1"/>
          <w:lang w:eastAsia="ar-SA"/>
        </w:rPr>
        <w:t>maijā pieņemts lēmums “</w:t>
      </w:r>
      <w:r w:rsidRPr="00FF258B">
        <w:rPr>
          <w:rFonts w:eastAsia="Calibri"/>
          <w:bCs/>
          <w:kern w:val="1"/>
          <w:lang w:eastAsia="ar-SA"/>
        </w:rPr>
        <w:t>Par Madonas novada pašvaldības nekustamā īpašuma Ozolu iela 14-43, Lubāna, Madonas novads, otrās izsoles atzīšanu par nenotikušu”</w:t>
      </w:r>
      <w:r w:rsidRPr="00FF258B">
        <w:rPr>
          <w:rFonts w:eastAsia="Calibri"/>
          <w:kern w:val="1"/>
          <w:lang w:eastAsia="ar-SA" w:bidi="lo-LA"/>
        </w:rPr>
        <w:t xml:space="preserve"> (protokols Nr.</w:t>
      </w:r>
      <w:r>
        <w:rPr>
          <w:rFonts w:eastAsia="Calibri"/>
          <w:kern w:val="1"/>
          <w:lang w:eastAsia="ar-SA" w:bidi="lo-LA"/>
        </w:rPr>
        <w:t xml:space="preserve"> </w:t>
      </w:r>
      <w:r w:rsidRPr="00FF258B">
        <w:rPr>
          <w:rFonts w:eastAsia="Calibri"/>
          <w:kern w:val="1"/>
          <w:lang w:eastAsia="ar-SA" w:bidi="lo-LA"/>
        </w:rPr>
        <w:t>29, 1.</w:t>
      </w:r>
      <w:r w:rsidR="00D841F8">
        <w:rPr>
          <w:rFonts w:eastAsia="Calibri"/>
          <w:kern w:val="1"/>
          <w:lang w:eastAsia="ar-SA" w:bidi="lo-LA"/>
        </w:rPr>
        <w:t> </w:t>
      </w:r>
      <w:r w:rsidRPr="00FF258B">
        <w:rPr>
          <w:rFonts w:eastAsia="Calibri"/>
          <w:kern w:val="1"/>
          <w:lang w:eastAsia="ar-SA" w:bidi="lo-LA"/>
        </w:rPr>
        <w:t>§</w:t>
      </w:r>
      <w:r w:rsidRPr="00FF258B">
        <w:rPr>
          <w:rFonts w:eastAsia="Calibri"/>
          <w:iCs/>
          <w:kern w:val="1"/>
          <w:lang w:eastAsia="ar-SA"/>
        </w:rPr>
        <w:t>), jo izsoles noteikumos paredzētajā termiņā uz izsoli nepieteicās neviens pretendents.</w:t>
      </w:r>
    </w:p>
    <w:p w14:paraId="7597D1BE" w14:textId="47949186" w:rsidR="00FF258B" w:rsidRDefault="00FF258B" w:rsidP="00D841F8">
      <w:pPr>
        <w:ind w:firstLine="709"/>
        <w:jc w:val="both"/>
        <w:rPr>
          <w:i/>
        </w:rPr>
      </w:pPr>
      <w:r w:rsidRPr="00FF258B">
        <w:rPr>
          <w:rFonts w:cs="Arial Unicode MS"/>
          <w:lang w:eastAsia="lo-LA" w:bidi="lo-LA"/>
        </w:rPr>
        <w:t>“Publiskas personas mantas atsavināšanas likuma” 32.</w:t>
      </w:r>
      <w:r>
        <w:rPr>
          <w:rFonts w:cs="Arial Unicode MS"/>
          <w:lang w:eastAsia="lo-LA" w:bidi="lo-LA"/>
        </w:rPr>
        <w:t xml:space="preserve"> </w:t>
      </w:r>
      <w:r w:rsidRPr="00FF258B">
        <w:rPr>
          <w:rFonts w:cs="Arial Unicode MS"/>
          <w:lang w:eastAsia="lo-LA" w:bidi="lo-LA"/>
        </w:rPr>
        <w:t>panta otrās daļas 1. un 2.</w:t>
      </w:r>
      <w:r>
        <w:rPr>
          <w:rFonts w:cs="Arial Unicode MS"/>
          <w:lang w:eastAsia="lo-LA" w:bidi="lo-LA"/>
        </w:rPr>
        <w:t xml:space="preserve"> </w:t>
      </w:r>
      <w:r w:rsidRPr="00FF258B">
        <w:rPr>
          <w:rFonts w:cs="Arial Unicode MS"/>
          <w:lang w:eastAsia="lo-LA" w:bidi="lo-LA"/>
        </w:rPr>
        <w:t>punktā norādīts:</w:t>
      </w:r>
      <w:r w:rsidR="00D841F8">
        <w:t xml:space="preserve"> </w:t>
      </w:r>
      <w:r w:rsidRPr="00FF258B">
        <w:rPr>
          <w:i/>
        </w:rPr>
        <w:t>Pēc otrās nesekmīgās izsoles institūcija, kas organizē nekustamā īpašuma atsavināšanu (9.</w:t>
      </w:r>
      <w:r>
        <w:rPr>
          <w:i/>
        </w:rPr>
        <w:t xml:space="preserve"> </w:t>
      </w:r>
      <w:r w:rsidRPr="00FF258B">
        <w:rPr>
          <w:i/>
        </w:rPr>
        <w:t xml:space="preserve">pants), rīkot trešo izsoli ar augšupejošu soli, pazeminot izsoles sākumcenu ne vairāk kā par 60 procentiem no nosacītās cenas; var ierosināt citu likumā paredzēto atsavināšanas veidu, proti, </w:t>
      </w:r>
      <w:r w:rsidRPr="00FF258B">
        <w:rPr>
          <w:iCs/>
        </w:rPr>
        <w:t xml:space="preserve">7. punkts noteic, ka, </w:t>
      </w:r>
      <w:r w:rsidRPr="00FF258B">
        <w:rPr>
          <w:i/>
        </w:rPr>
        <w:t>ja lēmumā par publiskas personas mantas atsavināšanu noteiktais atsavināšanas veids nav bijis sekmīgs, institūcija (amatpersona), kura devusi atļauju atsavināšanai, var noteikt citu atsavināšanas veidu.</w:t>
      </w:r>
    </w:p>
    <w:p w14:paraId="73F809CD" w14:textId="746966C0" w:rsidR="00FC59C6" w:rsidRDefault="00FF258B" w:rsidP="00D841F8">
      <w:pPr>
        <w:ind w:firstLine="720"/>
        <w:jc w:val="both"/>
        <w:rPr>
          <w:lang w:eastAsia="lo-LA" w:bidi="lo-LA"/>
        </w:rPr>
      </w:pPr>
      <w:r w:rsidRPr="00FF258B">
        <w:t>Pamatojoties uz likuma “Pašvaldību likums” 10.</w:t>
      </w:r>
      <w:r>
        <w:t xml:space="preserve"> </w:t>
      </w:r>
      <w:r w:rsidRPr="00FF258B">
        <w:t>panta pirmās daļas 16.</w:t>
      </w:r>
      <w:r>
        <w:t xml:space="preserve"> </w:t>
      </w:r>
      <w:r w:rsidRPr="00FF258B">
        <w:t>punktu, “Publiskas personas mantas atsavināšanas likuma” 3.</w:t>
      </w:r>
      <w:r>
        <w:t xml:space="preserve"> </w:t>
      </w:r>
      <w:r w:rsidRPr="00FF258B">
        <w:t>panta otrās daļas 1.</w:t>
      </w:r>
      <w:r>
        <w:t xml:space="preserve"> </w:t>
      </w:r>
      <w:r w:rsidRPr="00FF258B">
        <w:t>punktu, 5.</w:t>
      </w:r>
      <w:r>
        <w:t xml:space="preserve"> </w:t>
      </w:r>
      <w:r w:rsidRPr="00FF258B">
        <w:t>panta pirmo daļu, 6.</w:t>
      </w:r>
      <w:r>
        <w:t xml:space="preserve"> </w:t>
      </w:r>
      <w:r w:rsidRPr="00FF258B">
        <w:t>panta trešo daļu, 7. pantu, 8. panta otro, trešo daļu, 10.</w:t>
      </w:r>
      <w:r>
        <w:t xml:space="preserve"> </w:t>
      </w:r>
      <w:r w:rsidRPr="00FF258B">
        <w:t>panta pirmo daļu, 32. panta otrās daļas 1. un 2.punktu</w:t>
      </w:r>
      <w:r w:rsidRPr="00FF258B">
        <w:rPr>
          <w:lang w:eastAsia="hi-IN" w:bidi="hi-IN"/>
        </w:rPr>
        <w:t xml:space="preserve">, </w:t>
      </w:r>
      <w:r w:rsidRPr="00FF258B">
        <w:t xml:space="preserve">ņemot vērā 14.08.2024. Uzņēmējdarbības, teritoriālo un vides jautājumu komitejas </w:t>
      </w:r>
      <w:r w:rsidR="003A6A68">
        <w:rPr>
          <w:rFonts w:eastAsia="SimSun" w:cs="Arial"/>
          <w:kern w:val="1"/>
          <w:lang w:eastAsia="hi-IN" w:bidi="hi-IN"/>
        </w:rPr>
        <w:t xml:space="preserve">un 20.08.2024 Finanšu un attīstības komitejas </w:t>
      </w:r>
      <w:r w:rsidR="003A6A68" w:rsidRPr="00F90D90">
        <w:rPr>
          <w:rFonts w:eastAsia="SimSun" w:cs="Arial"/>
          <w:kern w:val="1"/>
          <w:lang w:eastAsia="hi-IN" w:bidi="hi-IN"/>
        </w:rPr>
        <w:t>atzinumu</w:t>
      </w:r>
      <w:r w:rsidR="003A6A68">
        <w:rPr>
          <w:rFonts w:eastAsia="SimSun" w:cs="Arial"/>
          <w:kern w:val="1"/>
          <w:lang w:eastAsia="hi-IN" w:bidi="hi-IN"/>
        </w:rPr>
        <w:t>s</w:t>
      </w:r>
      <w:r w:rsidR="003A6A68" w:rsidRPr="008F2350">
        <w:rPr>
          <w:rFonts w:eastAsia="SimSun" w:cs="Arial"/>
          <w:kern w:val="1"/>
          <w:lang w:eastAsia="hi-IN" w:bidi="hi-IN"/>
        </w:rPr>
        <w:t>,</w:t>
      </w:r>
      <w:r w:rsidR="003A6A68">
        <w:t xml:space="preserve"> </w:t>
      </w:r>
      <w:r w:rsidR="00FC59C6">
        <w:rPr>
          <w:lang w:eastAsia="lo-LA" w:bidi="lo-LA"/>
        </w:rPr>
        <w:t>atklāti balsojot</w:t>
      </w:r>
      <w:r w:rsidR="00FC59C6">
        <w:rPr>
          <w:b/>
          <w:lang w:eastAsia="lo-LA" w:bidi="lo-LA"/>
        </w:rPr>
        <w:t xml:space="preserve">: PAR – </w:t>
      </w:r>
      <w:r w:rsidR="00FC59C6">
        <w:rPr>
          <w:rFonts w:eastAsia="Calibri"/>
          <w:b/>
          <w:noProof/>
        </w:rPr>
        <w:t xml:space="preserve">17 </w:t>
      </w:r>
      <w:r w:rsidR="00FC59C6">
        <w:rPr>
          <w:rFonts w:eastAsia="Calibri"/>
          <w:bCs/>
          <w:noProof/>
        </w:rPr>
        <w:t>(</w:t>
      </w:r>
      <w:r w:rsidR="00FC59C6">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FC59C6">
        <w:rPr>
          <w:rFonts w:eastAsia="Calibri"/>
          <w:bCs/>
          <w:noProof/>
        </w:rPr>
        <w:t xml:space="preserve">), </w:t>
      </w:r>
      <w:r w:rsidR="00FC59C6">
        <w:rPr>
          <w:b/>
          <w:lang w:eastAsia="lo-LA" w:bidi="lo-LA"/>
        </w:rPr>
        <w:t>PRET - NAV, ATTURAS - NAV</w:t>
      </w:r>
      <w:r w:rsidR="00FC59C6">
        <w:rPr>
          <w:lang w:eastAsia="lo-LA" w:bidi="lo-LA"/>
        </w:rPr>
        <w:t xml:space="preserve">, Madonas novada pašvaldības dome </w:t>
      </w:r>
      <w:r w:rsidR="00FC59C6">
        <w:rPr>
          <w:b/>
          <w:lang w:eastAsia="lo-LA" w:bidi="lo-LA"/>
        </w:rPr>
        <w:t>NOLEMJ</w:t>
      </w:r>
      <w:r w:rsidR="00FC59C6">
        <w:rPr>
          <w:lang w:eastAsia="lo-LA" w:bidi="lo-LA"/>
        </w:rPr>
        <w:t>:</w:t>
      </w:r>
    </w:p>
    <w:p w14:paraId="6D3BF53F" w14:textId="0D9CE840" w:rsidR="00FF258B" w:rsidRPr="00FF258B" w:rsidRDefault="00FF258B" w:rsidP="00D841F8">
      <w:pPr>
        <w:ind w:firstLine="709"/>
        <w:jc w:val="both"/>
        <w:rPr>
          <w:rFonts w:eastAsia="Calibri"/>
          <w:bCs/>
          <w:kern w:val="1"/>
          <w:lang w:eastAsia="ar-SA"/>
        </w:rPr>
      </w:pPr>
    </w:p>
    <w:p w14:paraId="303C583D" w14:textId="77777777" w:rsidR="00FF258B" w:rsidRPr="00FF258B" w:rsidRDefault="00FF258B" w:rsidP="00D841F8">
      <w:pPr>
        <w:numPr>
          <w:ilvl w:val="0"/>
          <w:numId w:val="85"/>
        </w:numPr>
        <w:suppressAutoHyphens/>
        <w:ind w:hanging="720"/>
        <w:jc w:val="both"/>
        <w:rPr>
          <w:rFonts w:eastAsia="Calibri"/>
          <w:kern w:val="1"/>
          <w:lang w:eastAsia="ar-SA"/>
        </w:rPr>
      </w:pPr>
      <w:r w:rsidRPr="00FF258B">
        <w:rPr>
          <w:rFonts w:eastAsia="Calibri"/>
          <w:bCs/>
          <w:kern w:val="1"/>
          <w:lang w:eastAsia="ar-SA"/>
        </w:rPr>
        <w:t>Organizēt nekustamā īpašuma Ozolu iela 14-43, Lubāna, Madonas novads, elektronisko izsoli ar augšupejošu soli.</w:t>
      </w:r>
    </w:p>
    <w:p w14:paraId="1611FACC" w14:textId="77777777" w:rsidR="00FF258B" w:rsidRPr="00FF258B" w:rsidRDefault="00FF258B" w:rsidP="00D841F8">
      <w:pPr>
        <w:numPr>
          <w:ilvl w:val="0"/>
          <w:numId w:val="85"/>
        </w:numPr>
        <w:suppressAutoHyphens/>
        <w:ind w:hanging="720"/>
        <w:jc w:val="both"/>
        <w:rPr>
          <w:rFonts w:eastAsia="Calibri"/>
          <w:kern w:val="1"/>
          <w:lang w:eastAsia="ar-SA"/>
        </w:rPr>
      </w:pPr>
      <w:r w:rsidRPr="00FF258B">
        <w:rPr>
          <w:rFonts w:eastAsia="Calibri"/>
          <w:kern w:val="1"/>
          <w:lang w:eastAsia="ar-SA"/>
        </w:rPr>
        <w:t xml:space="preserve">Noteikt nekustamā īpašuma </w:t>
      </w:r>
      <w:bookmarkStart w:id="261" w:name="_Hlk174368116"/>
      <w:r w:rsidRPr="00FF258B">
        <w:rPr>
          <w:rFonts w:eastAsia="Calibri"/>
          <w:kern w:val="1"/>
          <w:lang w:eastAsia="ar-SA"/>
        </w:rPr>
        <w:t>Ozolu iela 14-43, Lubāna, Madonas novads</w:t>
      </w:r>
      <w:bookmarkEnd w:id="261"/>
      <w:r w:rsidRPr="00FF258B">
        <w:rPr>
          <w:rFonts w:eastAsia="Calibri"/>
          <w:kern w:val="1"/>
          <w:lang w:eastAsia="ar-SA"/>
        </w:rPr>
        <w:t xml:space="preserve">, nosacīto cenu - izsoles sākumcenu EUR 3 000,00 (trīs tūkstoši </w:t>
      </w:r>
      <w:r w:rsidRPr="00FF258B">
        <w:rPr>
          <w:rFonts w:eastAsia="Calibri"/>
          <w:i/>
          <w:iCs/>
          <w:kern w:val="1"/>
          <w:lang w:eastAsia="ar-SA"/>
        </w:rPr>
        <w:t>eiro</w:t>
      </w:r>
      <w:r w:rsidRPr="00FF258B">
        <w:rPr>
          <w:rFonts w:eastAsia="Calibri"/>
          <w:kern w:val="1"/>
          <w:lang w:eastAsia="ar-SA"/>
        </w:rPr>
        <w:t>, 00 centi).</w:t>
      </w:r>
    </w:p>
    <w:p w14:paraId="4ACF2765" w14:textId="77777777" w:rsidR="00FF258B" w:rsidRPr="00FF258B" w:rsidRDefault="00FF258B" w:rsidP="00D841F8">
      <w:pPr>
        <w:numPr>
          <w:ilvl w:val="0"/>
          <w:numId w:val="85"/>
        </w:numPr>
        <w:suppressAutoHyphens/>
        <w:ind w:hanging="720"/>
        <w:jc w:val="both"/>
      </w:pPr>
      <w:r w:rsidRPr="00FF258B">
        <w:rPr>
          <w:rFonts w:eastAsia="Calibri"/>
          <w:kern w:val="1"/>
          <w:lang w:eastAsia="ar-SA"/>
        </w:rPr>
        <w:t xml:space="preserve">Apstiprināt nekustamā īpašuma Ozolu iela 14-43, Lubāna, Madonas novads, izsoles noteikumus </w:t>
      </w:r>
      <w:r w:rsidRPr="00FF258B">
        <w:t>(izsoles noteikumi pielikumā).</w:t>
      </w:r>
    </w:p>
    <w:p w14:paraId="08272BE1" w14:textId="77777777" w:rsidR="00FF258B" w:rsidRPr="00FF258B" w:rsidRDefault="00FF258B" w:rsidP="00D841F8">
      <w:pPr>
        <w:numPr>
          <w:ilvl w:val="0"/>
          <w:numId w:val="85"/>
        </w:numPr>
        <w:suppressAutoHyphens/>
        <w:ind w:hanging="720"/>
        <w:jc w:val="both"/>
        <w:rPr>
          <w:rFonts w:eastAsia="Calibri"/>
          <w:kern w:val="1"/>
          <w:lang w:eastAsia="ar-SA"/>
        </w:rPr>
      </w:pPr>
      <w:r w:rsidRPr="00FF258B">
        <w:rPr>
          <w:rFonts w:eastAsia="Calibri"/>
          <w:kern w:val="1"/>
          <w:lang w:eastAsia="ar-SA"/>
        </w:rPr>
        <w:t xml:space="preserve">Uzdot pašvaldības īpašuma </w:t>
      </w:r>
      <w:r w:rsidRPr="00FF258B">
        <w:rPr>
          <w:rFonts w:eastAsia="Calibri"/>
          <w:iCs/>
          <w:kern w:val="1"/>
          <w:lang w:eastAsia="ar-SA"/>
        </w:rPr>
        <w:t>iznomāšanas un atsavināšanas izsoļu komisijai</w:t>
      </w:r>
      <w:r w:rsidRPr="00FF258B">
        <w:rPr>
          <w:rFonts w:eastAsia="Calibri"/>
          <w:kern w:val="1"/>
          <w:lang w:eastAsia="ar-SA"/>
        </w:rPr>
        <w:t xml:space="preserve"> organizēt nekustamā īpašuma izsoli.</w:t>
      </w:r>
    </w:p>
    <w:p w14:paraId="472DFC50" w14:textId="4A9A6769" w:rsidR="00FF258B" w:rsidRPr="00D841F8" w:rsidRDefault="00FF258B" w:rsidP="00D841F8">
      <w:pPr>
        <w:numPr>
          <w:ilvl w:val="0"/>
          <w:numId w:val="85"/>
        </w:numPr>
        <w:suppressAutoHyphens/>
        <w:spacing w:after="160"/>
        <w:ind w:hanging="720"/>
        <w:jc w:val="both"/>
        <w:rPr>
          <w:rFonts w:eastAsia="Calibri"/>
          <w:kern w:val="1"/>
          <w:lang w:eastAsia="ar-SA"/>
        </w:rPr>
      </w:pPr>
      <w:r w:rsidRPr="00FF258B">
        <w:rPr>
          <w:rFonts w:eastAsia="Calibri"/>
          <w:kern w:val="1"/>
          <w:lang w:eastAsia="ar-SA"/>
        </w:rPr>
        <w:t>Kontroli par lēmuma izpildi uzdot pašvaldības izpilddirektoram U. Fjodorovam.</w:t>
      </w:r>
    </w:p>
    <w:p w14:paraId="4A356D04" w14:textId="77777777" w:rsidR="00FF258B" w:rsidRPr="00FF258B" w:rsidRDefault="00FF258B" w:rsidP="00D841F8">
      <w:pPr>
        <w:suppressAutoHyphens/>
        <w:jc w:val="both"/>
        <w:rPr>
          <w:rFonts w:eastAsia="Calibri"/>
          <w:i/>
          <w:kern w:val="1"/>
          <w:lang w:eastAsia="ar-SA"/>
        </w:rPr>
      </w:pPr>
      <w:r w:rsidRPr="00FF258B">
        <w:rPr>
          <w:rFonts w:eastAsia="Calibri"/>
          <w:i/>
          <w:kern w:val="1"/>
          <w:lang w:eastAsia="ar-SA"/>
        </w:rPr>
        <w:lastRenderedPageBreak/>
        <w:t xml:space="preserve">Pielikumā: Izsoles noteikumi. </w:t>
      </w:r>
    </w:p>
    <w:p w14:paraId="17ECCCDA" w14:textId="77777777" w:rsidR="00FF258B" w:rsidRDefault="00FF258B" w:rsidP="00D841F8">
      <w:pPr>
        <w:jc w:val="both"/>
        <w:rPr>
          <w:rFonts w:eastAsia="Arial Unicode MS"/>
          <w:b/>
        </w:rPr>
      </w:pPr>
    </w:p>
    <w:bookmarkEnd w:id="257"/>
    <w:p w14:paraId="56161EBB" w14:textId="77777777" w:rsidR="00C72951" w:rsidRDefault="00C72951" w:rsidP="00D841F8">
      <w:pPr>
        <w:jc w:val="both"/>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8"/>
    <w:bookmarkEnd w:id="259"/>
    <w:bookmarkEnd w:id="260"/>
    <w:p w14:paraId="7A7DB609" w14:textId="77777777" w:rsidR="008C6B31" w:rsidRPr="00510636" w:rsidRDefault="008C6B31" w:rsidP="00D841F8">
      <w:pPr>
        <w:jc w:val="both"/>
        <w:rPr>
          <w:rFonts w:cs="Arial Unicode MS"/>
          <w:b/>
          <w:bCs/>
          <w:iCs/>
          <w:caps/>
          <w:color w:val="000000"/>
          <w:lang w:bidi="lo-LA"/>
        </w:rPr>
      </w:pPr>
    </w:p>
    <w:p w14:paraId="73A21358" w14:textId="77777777" w:rsidR="008B1BC7" w:rsidRPr="000D63E7" w:rsidRDefault="008B1BC7" w:rsidP="00D841F8">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D841F8">
      <w:pPr>
        <w:jc w:val="both"/>
      </w:pPr>
    </w:p>
    <w:p w14:paraId="0EEE85CB" w14:textId="77777777" w:rsidR="00932BA0" w:rsidRDefault="00932BA0" w:rsidP="00D841F8">
      <w:pPr>
        <w:jc w:val="both"/>
      </w:pPr>
    </w:p>
    <w:p w14:paraId="752D1CC6" w14:textId="77777777" w:rsidR="0067144C" w:rsidRPr="000D63E7" w:rsidRDefault="0067144C" w:rsidP="00D841F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4EEC215" w14:textId="77777777" w:rsidR="00485A72" w:rsidRDefault="00485A72" w:rsidP="00D841F8">
      <w:r>
        <w:rPr>
          <w:i/>
          <w:iCs/>
        </w:rPr>
        <w:t xml:space="preserve">Semjonova </w:t>
      </w:r>
      <w:r w:rsidRPr="0033415A">
        <w:rPr>
          <w:i/>
          <w:iCs/>
        </w:rPr>
        <w:t>27333721</w:t>
      </w:r>
    </w:p>
    <w:p w14:paraId="128D4CFB" w14:textId="0A989601" w:rsidR="00A918CE" w:rsidRPr="00A051E9" w:rsidRDefault="00A918CE" w:rsidP="00D841F8">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6BE98" w14:textId="77777777" w:rsidR="00F54D6D" w:rsidRDefault="00F54D6D" w:rsidP="000509C7">
      <w:r>
        <w:separator/>
      </w:r>
    </w:p>
  </w:endnote>
  <w:endnote w:type="continuationSeparator" w:id="0">
    <w:p w14:paraId="113E7F07" w14:textId="77777777" w:rsidR="00F54D6D" w:rsidRDefault="00F54D6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D981" w14:textId="77777777" w:rsidR="00F54D6D" w:rsidRDefault="00F54D6D" w:rsidP="000509C7">
      <w:r>
        <w:separator/>
      </w:r>
    </w:p>
  </w:footnote>
  <w:footnote w:type="continuationSeparator" w:id="0">
    <w:p w14:paraId="751B2A8A" w14:textId="77777777" w:rsidR="00F54D6D" w:rsidRDefault="00F54D6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4"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1"/>
  </w:num>
  <w:num w:numId="2" w16cid:durableId="647591835">
    <w:abstractNumId w:val="42"/>
  </w:num>
  <w:num w:numId="3" w16cid:durableId="149493070">
    <w:abstractNumId w:val="17"/>
  </w:num>
  <w:num w:numId="4" w16cid:durableId="210969395">
    <w:abstractNumId w:val="62"/>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5"/>
  </w:num>
  <w:num w:numId="11" w16cid:durableId="1054084408">
    <w:abstractNumId w:val="19"/>
  </w:num>
  <w:num w:numId="12" w16cid:durableId="495610432">
    <w:abstractNumId w:val="53"/>
  </w:num>
  <w:num w:numId="13" w16cid:durableId="1082726692">
    <w:abstractNumId w:val="35"/>
  </w:num>
  <w:num w:numId="14" w16cid:durableId="424345770">
    <w:abstractNumId w:val="29"/>
  </w:num>
  <w:num w:numId="15" w16cid:durableId="335806753">
    <w:abstractNumId w:val="3"/>
  </w:num>
  <w:num w:numId="16" w16cid:durableId="412287087">
    <w:abstractNumId w:val="43"/>
  </w:num>
  <w:num w:numId="17" w16cid:durableId="463695402">
    <w:abstractNumId w:val="57"/>
  </w:num>
  <w:num w:numId="18" w16cid:durableId="695622728">
    <w:abstractNumId w:val="8"/>
  </w:num>
  <w:num w:numId="19" w16cid:durableId="1953239483">
    <w:abstractNumId w:val="13"/>
  </w:num>
  <w:num w:numId="20" w16cid:durableId="952595286">
    <w:abstractNumId w:val="55"/>
  </w:num>
  <w:num w:numId="21" w16cid:durableId="1585066613">
    <w:abstractNumId w:val="39"/>
  </w:num>
  <w:num w:numId="22" w16cid:durableId="1676612613">
    <w:abstractNumId w:val="69"/>
  </w:num>
  <w:num w:numId="23" w16cid:durableId="460458857">
    <w:abstractNumId w:val="61"/>
  </w:num>
  <w:num w:numId="24" w16cid:durableId="1425809115">
    <w:abstractNumId w:val="31"/>
  </w:num>
  <w:num w:numId="25" w16cid:durableId="334845995">
    <w:abstractNumId w:val="81"/>
  </w:num>
  <w:num w:numId="26" w16cid:durableId="103423233">
    <w:abstractNumId w:val="27"/>
  </w:num>
  <w:num w:numId="27" w16cid:durableId="798764029">
    <w:abstractNumId w:val="20"/>
  </w:num>
  <w:num w:numId="28" w16cid:durableId="1225797879">
    <w:abstractNumId w:val="47"/>
  </w:num>
  <w:num w:numId="29" w16cid:durableId="332496656">
    <w:abstractNumId w:val="50"/>
  </w:num>
  <w:num w:numId="30" w16cid:durableId="522984173">
    <w:abstractNumId w:val="21"/>
  </w:num>
  <w:num w:numId="31" w16cid:durableId="1528326674">
    <w:abstractNumId w:val="15"/>
  </w:num>
  <w:num w:numId="32" w16cid:durableId="1544631311">
    <w:abstractNumId w:val="79"/>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6"/>
  </w:num>
  <w:num w:numId="36" w16cid:durableId="787119903">
    <w:abstractNumId w:val="60"/>
  </w:num>
  <w:num w:numId="37" w16cid:durableId="1560245415">
    <w:abstractNumId w:val="75"/>
  </w:num>
  <w:num w:numId="38" w16cid:durableId="1785344574">
    <w:abstractNumId w:val="64"/>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7"/>
  </w:num>
  <w:num w:numId="51" w16cid:durableId="263533713">
    <w:abstractNumId w:val="7"/>
  </w:num>
  <w:num w:numId="52" w16cid:durableId="1360543319">
    <w:abstractNumId w:val="71"/>
  </w:num>
  <w:num w:numId="53" w16cid:durableId="1219824022">
    <w:abstractNumId w:val="54"/>
  </w:num>
  <w:num w:numId="54" w16cid:durableId="515274341">
    <w:abstractNumId w:val="56"/>
  </w:num>
  <w:num w:numId="55" w16cid:durableId="528641605">
    <w:abstractNumId w:val="14"/>
  </w:num>
  <w:num w:numId="56" w16cid:durableId="1113478406">
    <w:abstractNumId w:val="72"/>
  </w:num>
  <w:num w:numId="57" w16cid:durableId="1972205853">
    <w:abstractNumId w:val="52"/>
  </w:num>
  <w:num w:numId="58" w16cid:durableId="1807819649">
    <w:abstractNumId w:val="58"/>
  </w:num>
  <w:num w:numId="59" w16cid:durableId="1214199567">
    <w:abstractNumId w:val="32"/>
  </w:num>
  <w:num w:numId="60" w16cid:durableId="1304576685">
    <w:abstractNumId w:val="80"/>
  </w:num>
  <w:num w:numId="61" w16cid:durableId="658311266">
    <w:abstractNumId w:val="46"/>
  </w:num>
  <w:num w:numId="62" w16cid:durableId="353848002">
    <w:abstractNumId w:val="25"/>
  </w:num>
  <w:num w:numId="63" w16cid:durableId="1942911207">
    <w:abstractNumId w:val="70"/>
  </w:num>
  <w:num w:numId="64" w16cid:durableId="1962035433">
    <w:abstractNumId w:val="78"/>
  </w:num>
  <w:num w:numId="65" w16cid:durableId="761220440">
    <w:abstractNumId w:val="49"/>
  </w:num>
  <w:num w:numId="66" w16cid:durableId="680551448">
    <w:abstractNumId w:val="24"/>
  </w:num>
  <w:num w:numId="67" w16cid:durableId="353455818">
    <w:abstractNumId w:val="26"/>
  </w:num>
  <w:num w:numId="68" w16cid:durableId="1422335363">
    <w:abstractNumId w:val="76"/>
  </w:num>
  <w:num w:numId="69" w16cid:durableId="595477776">
    <w:abstractNumId w:val="48"/>
  </w:num>
  <w:num w:numId="70" w16cid:durableId="1843934684">
    <w:abstractNumId w:val="73"/>
  </w:num>
  <w:num w:numId="71" w16cid:durableId="5654519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5"/>
  </w:num>
  <w:num w:numId="73" w16cid:durableId="1101217362">
    <w:abstractNumId w:val="68"/>
  </w:num>
  <w:num w:numId="74" w16cid:durableId="27145571">
    <w:abstractNumId w:val="44"/>
  </w:num>
  <w:num w:numId="75" w16cid:durableId="1709640531">
    <w:abstractNumId w:val="4"/>
  </w:num>
  <w:num w:numId="76" w16cid:durableId="1502622543">
    <w:abstractNumId w:val="63"/>
  </w:num>
  <w:num w:numId="77" w16cid:durableId="1274359331">
    <w:abstractNumId w:val="33"/>
  </w:num>
  <w:num w:numId="78" w16cid:durableId="623342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7"/>
  </w:num>
  <w:num w:numId="80" w16cid:durableId="932977355">
    <w:abstractNumId w:val="36"/>
  </w:num>
  <w:num w:numId="81" w16cid:durableId="1289969892">
    <w:abstractNumId w:val="59"/>
  </w:num>
  <w:num w:numId="82" w16cid:durableId="2130203474">
    <w:abstractNumId w:val="23"/>
  </w:num>
  <w:num w:numId="83" w16cid:durableId="1220362066">
    <w:abstractNumId w:val="38"/>
  </w:num>
  <w:num w:numId="84" w16cid:durableId="349913568">
    <w:abstractNumId w:val="41"/>
  </w:num>
  <w:num w:numId="85" w16cid:durableId="43355310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4BF9"/>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264"/>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A6A68"/>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4DB"/>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023"/>
    <w:rsid w:val="007A124F"/>
    <w:rsid w:val="007A371A"/>
    <w:rsid w:val="007A4988"/>
    <w:rsid w:val="007A4C60"/>
    <w:rsid w:val="007A7827"/>
    <w:rsid w:val="007A7961"/>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56ECB"/>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6CD"/>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4B4A"/>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41F8"/>
    <w:rsid w:val="00D85CA6"/>
    <w:rsid w:val="00D86C10"/>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4D6D"/>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C59C6"/>
    <w:rsid w:val="00FD18B2"/>
    <w:rsid w:val="00FD3425"/>
    <w:rsid w:val="00FE1377"/>
    <w:rsid w:val="00FE19C3"/>
    <w:rsid w:val="00FE1CFE"/>
    <w:rsid w:val="00FE475D"/>
    <w:rsid w:val="00FE547C"/>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12549716">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Pages>
  <Words>2024</Words>
  <Characters>1154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535</cp:revision>
  <cp:lastPrinted>2024-02-28T16:04:00Z</cp:lastPrinted>
  <dcterms:created xsi:type="dcterms:W3CDTF">2024-02-20T07:30:00Z</dcterms:created>
  <dcterms:modified xsi:type="dcterms:W3CDTF">2024-08-30T09:02:00Z</dcterms:modified>
</cp:coreProperties>
</file>